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2B14" w14:textId="77777777" w:rsidR="004961C4" w:rsidRDefault="002E040D" w:rsidP="006B200E">
      <w:pPr>
        <w:widowControl w:val="0"/>
        <w:tabs>
          <w:tab w:val="center" w:pos="4513"/>
        </w:tabs>
        <w:spacing w:line="285" w:lineRule="auto"/>
        <w:ind w:leftChars="0" w:left="0" w:firstLineChars="0" w:firstLine="0"/>
      </w:pPr>
      <w:r>
        <w:rPr>
          <w:noProof/>
        </w:rPr>
        <w:drawing>
          <wp:anchor distT="0" distB="0" distL="0" distR="0" simplePos="0" relativeHeight="251657728" behindDoc="0" locked="0" layoutInCell="1" allowOverlap="1" wp14:anchorId="08CFE6B6" wp14:editId="7C4C37E3">
            <wp:simplePos x="0" y="0"/>
            <wp:positionH relativeFrom="column">
              <wp:posOffset>-907415</wp:posOffset>
            </wp:positionH>
            <wp:positionV relativeFrom="paragraph">
              <wp:posOffset>-765810</wp:posOffset>
            </wp:positionV>
            <wp:extent cx="4851400" cy="1704975"/>
            <wp:effectExtent l="0" t="0" r="0" b="0"/>
            <wp:wrapTopAndBottom/>
            <wp:docPr id="2" name="image2.png" descr="UK Association for Accessible Formats - UKAAF -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png" descr="UK Association for Accessible Formats - UKAAF - Logo"/>
                    <pic:cNvPicPr>
                      <a:picLocks/>
                    </pic:cNvPicPr>
                  </pic:nvPicPr>
                  <pic:blipFill>
                    <a:blip r:embed="rId8">
                      <a:extLst>
                        <a:ext uri="{28A0092B-C50C-407E-A947-70E740481C1C}">
                          <a14:useLocalDpi xmlns:a14="http://schemas.microsoft.com/office/drawing/2010/main" val="0"/>
                        </a:ext>
                      </a:extLst>
                    </a:blip>
                    <a:srcRect r="35052" b="19984"/>
                    <a:stretch>
                      <a:fillRect/>
                    </a:stretch>
                  </pic:blipFill>
                  <pic:spPr bwMode="auto">
                    <a:xfrm>
                      <a:off x="0" y="0"/>
                      <a:ext cx="4851400" cy="170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6354A" w14:textId="77777777" w:rsidR="006B200E" w:rsidRDefault="006B200E" w:rsidP="006B200E">
      <w:pPr>
        <w:pStyle w:val="Heading1"/>
        <w:ind w:leftChars="0" w:left="0" w:firstLineChars="0" w:firstLine="0"/>
      </w:pPr>
      <w:r>
        <w:t>UK Home Nation Languages</w:t>
      </w:r>
      <w:r>
        <w:br/>
        <w:t>as a SECOND LANGUAGE in Braille</w:t>
      </w:r>
    </w:p>
    <w:p w14:paraId="22B751DF" w14:textId="77777777" w:rsidR="006B200E" w:rsidRDefault="006B200E" w:rsidP="006B200E">
      <w:pPr>
        <w:ind w:left="0" w:hanging="3"/>
      </w:pPr>
    </w:p>
    <w:p w14:paraId="6DCC9766" w14:textId="77777777" w:rsidR="006B200E" w:rsidRDefault="006B200E" w:rsidP="006B200E">
      <w:pPr>
        <w:ind w:left="0" w:hanging="3"/>
      </w:pPr>
      <w:r>
        <w:t>This guidance from the UK Association for Accessible Formats (UKAAF) clarifies what to do for English, Welsh and Irish Gaelic when used as second languages in the UK. Other languages, such as Scottish Gaelic, Manx and Cornish do not have an official braille code, so use UEB.</w:t>
      </w:r>
    </w:p>
    <w:p w14:paraId="5CD91785" w14:textId="77777777" w:rsidR="006B200E" w:rsidRDefault="006B200E" w:rsidP="006B200E">
      <w:pPr>
        <w:ind w:left="0" w:hanging="3"/>
      </w:pPr>
    </w:p>
    <w:p w14:paraId="0F681FB6" w14:textId="77777777" w:rsidR="006B200E" w:rsidRDefault="006B200E" w:rsidP="006B200E">
      <w:pPr>
        <w:pStyle w:val="Heading2"/>
        <w:ind w:left="1" w:hanging="4"/>
      </w:pPr>
      <w:r>
        <w:t>General</w:t>
      </w:r>
    </w:p>
    <w:p w14:paraId="28954D27" w14:textId="77777777" w:rsidR="006B200E" w:rsidRDefault="006B200E" w:rsidP="006B200E">
      <w:pPr>
        <w:ind w:left="0" w:hanging="3"/>
      </w:pPr>
      <w:r>
        <w:t>UKAAF has published general guidance for dealing with languages other than English, depending on the context, summarised as three "Methods":</w:t>
      </w:r>
    </w:p>
    <w:p w14:paraId="02BDA850" w14:textId="77777777" w:rsidR="006B200E" w:rsidRDefault="006B200E" w:rsidP="006B200E">
      <w:pPr>
        <w:pStyle w:val="ListBullet"/>
        <w:numPr>
          <w:ilvl w:val="0"/>
          <w:numId w:val="1"/>
        </w:numPr>
        <w:ind w:leftChars="0" w:firstLineChars="0"/>
      </w:pPr>
      <w:r>
        <w:t>Method 1, English context. When a word or short phrase in another language occurs in English context, use all signs from Unified English Braille (UEB), including the UEB accent signs. Contractions may be used. This is the method for novels, magazine articles and other casual reading material. Similarly, when Welsh and Irish Gaelic are first languages, use UWB and UIB respectively.</w:t>
      </w:r>
    </w:p>
    <w:p w14:paraId="40EEC20E" w14:textId="77777777" w:rsidR="006B200E" w:rsidRDefault="006B200E" w:rsidP="006B200E">
      <w:pPr>
        <w:pStyle w:val="ListBullet"/>
        <w:numPr>
          <w:ilvl w:val="0"/>
          <w:numId w:val="1"/>
        </w:numPr>
        <w:ind w:leftChars="0" w:firstLineChars="0"/>
      </w:pPr>
      <w:r>
        <w:t xml:space="preserve">Method 2: Educational context. When learning a language, passages in the language being learned should use the letters and accented letters from the language's braille code, with all other signs (numbers, punctuation, symbols and other braille indicators) </w:t>
      </w:r>
      <w:r>
        <w:lastRenderedPageBreak/>
        <w:t>still UEB. Contractions are not used. This is the method used in school language textbooks and exams.</w:t>
      </w:r>
    </w:p>
    <w:p w14:paraId="22976762" w14:textId="77777777" w:rsidR="006B200E" w:rsidRDefault="006B200E" w:rsidP="006B200E">
      <w:pPr>
        <w:pStyle w:val="ListBullet"/>
        <w:numPr>
          <w:ilvl w:val="0"/>
          <w:numId w:val="1"/>
        </w:numPr>
        <w:ind w:leftChars="0" w:firstLineChars="0"/>
      </w:pPr>
      <w:r>
        <w:t>Method 3, Significant knowledge. This is the method used when significant knowledge of the language is assumed. The full braille code from the language being learned is used. Contractions may be used.</w:t>
      </w:r>
    </w:p>
    <w:p w14:paraId="2565F258" w14:textId="77777777" w:rsidR="006B200E" w:rsidRDefault="006B200E" w:rsidP="006B200E">
      <w:pPr>
        <w:ind w:left="0" w:hanging="3"/>
      </w:pPr>
    </w:p>
    <w:p w14:paraId="530EE858" w14:textId="77777777" w:rsidR="006B200E" w:rsidRDefault="006B200E" w:rsidP="006B200E">
      <w:pPr>
        <w:ind w:left="0" w:hanging="3"/>
      </w:pPr>
      <w:r>
        <w:t>It is worth noting that the Unified Welsh Braille (UWB) and Unified Irish Braille (UIB) codes have numbers, punctuation, symbols and other braille indicators aligned to Unified English Braille (UEB).</w:t>
      </w:r>
    </w:p>
    <w:p w14:paraId="7DF451A8" w14:textId="77777777" w:rsidR="006B200E" w:rsidRDefault="006B200E" w:rsidP="006B200E">
      <w:pPr>
        <w:ind w:left="0" w:hanging="3"/>
      </w:pPr>
    </w:p>
    <w:p w14:paraId="20ED8422" w14:textId="77777777" w:rsidR="006B200E" w:rsidRDefault="006B200E" w:rsidP="006B200E">
      <w:pPr>
        <w:pStyle w:val="Heading2"/>
        <w:ind w:left="1" w:hanging="4"/>
      </w:pPr>
      <w:r>
        <w:t>English</w:t>
      </w:r>
    </w:p>
    <w:p w14:paraId="52F2C79E" w14:textId="77777777" w:rsidR="006B200E" w:rsidRDefault="006B200E" w:rsidP="006B200E">
      <w:pPr>
        <w:ind w:left="0" w:hanging="3"/>
      </w:pPr>
      <w:r>
        <w:t>Where English is presented as a second language in educational material, Method 2 equates to using UEB Uncontracted (grade 1). Of course, if a student has learned the full contracted UEB code, the student may opt for UEB contracted (grade 2), which would equate to using Method 3.</w:t>
      </w:r>
    </w:p>
    <w:p w14:paraId="46E0EC3D" w14:textId="77777777" w:rsidR="006B200E" w:rsidRDefault="006B200E" w:rsidP="006B200E">
      <w:pPr>
        <w:ind w:left="0" w:hanging="3"/>
      </w:pPr>
    </w:p>
    <w:p w14:paraId="3DD3B2F5" w14:textId="77777777" w:rsidR="006B200E" w:rsidRDefault="006B200E" w:rsidP="006B200E">
      <w:pPr>
        <w:pStyle w:val="Heading2"/>
        <w:ind w:left="1" w:hanging="4"/>
      </w:pPr>
      <w:r>
        <w:t>Welsh</w:t>
      </w:r>
    </w:p>
    <w:p w14:paraId="7D852FD3" w14:textId="77777777" w:rsidR="006B200E" w:rsidRDefault="006B200E" w:rsidP="006B200E">
      <w:pPr>
        <w:ind w:left="0" w:hanging="3"/>
      </w:pPr>
      <w:r>
        <w:t>Where Welsh is presented as a second language in educational material, Method 2 equates to using the UWB uncontracted (grade 1) code.</w:t>
      </w:r>
    </w:p>
    <w:p w14:paraId="7988B526" w14:textId="77777777" w:rsidR="006B200E" w:rsidRDefault="006B200E" w:rsidP="006B200E">
      <w:pPr>
        <w:ind w:left="0" w:hanging="3"/>
      </w:pPr>
    </w:p>
    <w:p w14:paraId="0C9A6A9E" w14:textId="77777777" w:rsidR="006B200E" w:rsidRDefault="006B200E" w:rsidP="006B200E">
      <w:pPr>
        <w:ind w:left="0" w:hanging="3"/>
      </w:pPr>
      <w:r>
        <w:t>Note that in Welsh, CH and TH are considered letters of the alphabet and their braille signs are routinely used in uncontracted (grade 1) UWB. Therefore, signs for CH and TH, as well as the accent signs from UWB are used for Method 2.</w:t>
      </w:r>
    </w:p>
    <w:p w14:paraId="1AF8F3F6" w14:textId="77777777" w:rsidR="006B200E" w:rsidRDefault="006B200E" w:rsidP="006B200E">
      <w:pPr>
        <w:ind w:left="0" w:hanging="3"/>
      </w:pPr>
    </w:p>
    <w:p w14:paraId="5BB3DF8F" w14:textId="77777777" w:rsidR="006B200E" w:rsidRDefault="006B200E" w:rsidP="006B200E">
      <w:pPr>
        <w:ind w:left="0" w:hanging="3"/>
      </w:pPr>
      <w:r>
        <w:t>If a student has learned the full contracted UWB code, they may opt for UWB contracted (grade 2), this equates to using Method 3.</w:t>
      </w:r>
    </w:p>
    <w:p w14:paraId="1E945DD3" w14:textId="77777777" w:rsidR="006B200E" w:rsidRDefault="006B200E" w:rsidP="006B200E">
      <w:pPr>
        <w:ind w:left="0" w:hanging="3"/>
      </w:pPr>
    </w:p>
    <w:p w14:paraId="3CE01835" w14:textId="77777777" w:rsidR="006B200E" w:rsidRDefault="006B200E" w:rsidP="006B200E">
      <w:pPr>
        <w:pStyle w:val="Heading2"/>
        <w:ind w:left="1" w:hanging="4"/>
      </w:pPr>
      <w:r>
        <w:lastRenderedPageBreak/>
        <w:t>Irish</w:t>
      </w:r>
    </w:p>
    <w:p w14:paraId="7C0D77B3" w14:textId="77777777" w:rsidR="006B200E" w:rsidRDefault="006B200E" w:rsidP="006B200E">
      <w:pPr>
        <w:ind w:left="0" w:hanging="3"/>
      </w:pPr>
      <w:r>
        <w:t>Where Irish Gaelic is a second language, the accent signs from UIB are used. This equates to using UIB uncontracted (grade 1). If a student has learned the full contracted UIB code, then UIB contracted (grade 2) may be used, equivalent to using Method 3).</w:t>
      </w:r>
    </w:p>
    <w:p w14:paraId="2BB6150D" w14:textId="77777777" w:rsidR="006B200E" w:rsidRDefault="006B200E" w:rsidP="006B200E">
      <w:pPr>
        <w:ind w:left="0" w:hanging="3"/>
      </w:pPr>
    </w:p>
    <w:p w14:paraId="03525357" w14:textId="77777777" w:rsidR="006B200E" w:rsidRDefault="006B200E" w:rsidP="006B200E">
      <w:pPr>
        <w:pStyle w:val="Heading2"/>
        <w:ind w:left="1" w:hanging="4"/>
      </w:pPr>
      <w:r>
        <w:t>Scottish Gaelic</w:t>
      </w:r>
    </w:p>
    <w:p w14:paraId="0853EC41" w14:textId="77777777" w:rsidR="006B200E" w:rsidRDefault="006B200E" w:rsidP="006B200E">
      <w:pPr>
        <w:ind w:left="0" w:hanging="3"/>
      </w:pPr>
      <w:r>
        <w:t>At the time of writing, there is no specific braille code for Scottish Gaelic. Therefore, UEB accent signs are used and no contractions, equating to using UEB uncontracted (grade 1).</w:t>
      </w:r>
    </w:p>
    <w:p w14:paraId="169B1D36" w14:textId="77777777" w:rsidR="006B200E" w:rsidRDefault="006B200E" w:rsidP="006B200E">
      <w:pPr>
        <w:ind w:left="0" w:hanging="3"/>
      </w:pPr>
    </w:p>
    <w:p w14:paraId="57BC4F70" w14:textId="77777777" w:rsidR="006B200E" w:rsidRDefault="006B200E" w:rsidP="006B200E">
      <w:pPr>
        <w:pStyle w:val="Heading2"/>
        <w:ind w:left="1" w:hanging="4"/>
      </w:pPr>
      <w:r>
        <w:t>Conclusion</w:t>
      </w:r>
    </w:p>
    <w:p w14:paraId="6E405A6F" w14:textId="77777777" w:rsidR="006B200E" w:rsidRDefault="006B200E" w:rsidP="006B200E">
      <w:pPr>
        <w:ind w:left="0" w:hanging="3"/>
      </w:pPr>
      <w:r>
        <w:t>In effect, for Home Nation Languages, the UKAAF Methods 2 and 3 effectively equate to using UEB, UWB or UIB uncontracted or contracted respectively. No special exceptions are necessary for Home Nation Languages.</w:t>
      </w:r>
    </w:p>
    <w:p w14:paraId="4908504A" w14:textId="77777777" w:rsidR="004961C4" w:rsidRDefault="004961C4">
      <w:pPr>
        <w:widowControl w:val="0"/>
        <w:spacing w:line="285" w:lineRule="auto"/>
        <w:ind w:left="0" w:hanging="3"/>
      </w:pPr>
    </w:p>
    <w:p w14:paraId="54DADF43" w14:textId="77777777" w:rsidR="004961C4" w:rsidRDefault="004961C4">
      <w:pPr>
        <w:widowControl w:val="0"/>
        <w:tabs>
          <w:tab w:val="left" w:pos="-1094"/>
          <w:tab w:val="left" w:pos="-720"/>
          <w:tab w:val="left" w:pos="0"/>
          <w:tab w:val="left" w:pos="720"/>
          <w:tab w:val="left" w:pos="1440"/>
          <w:tab w:val="left" w:pos="2160"/>
          <w:tab w:val="left"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hanging="3"/>
      </w:pPr>
    </w:p>
    <w:p w14:paraId="6BB3F138" w14:textId="4C062ADF" w:rsidR="004961C4" w:rsidRDefault="00862598">
      <w:pPr>
        <w:widowControl w:val="0"/>
        <w:tabs>
          <w:tab w:val="left" w:pos="-1094"/>
          <w:tab w:val="left" w:pos="-720"/>
          <w:tab w:val="left" w:pos="0"/>
          <w:tab w:val="left" w:pos="720"/>
          <w:tab w:val="left" w:pos="1440"/>
          <w:tab w:val="left" w:pos="2160"/>
          <w:tab w:val="left"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hanging="3"/>
      </w:pPr>
      <w:r>
        <w:t>[</w:t>
      </w:r>
      <w:r w:rsidR="006B200E">
        <w:t>Novembe</w:t>
      </w:r>
      <w:r>
        <w:t>r 20</w:t>
      </w:r>
      <w:r w:rsidR="006B200E">
        <w:t>25</w:t>
      </w:r>
      <w:r>
        <w:t>]</w:t>
      </w:r>
    </w:p>
    <w:p w14:paraId="7139D00D" w14:textId="77777777" w:rsidR="004961C4" w:rsidRDefault="004961C4">
      <w:pPr>
        <w:pageBreakBefore/>
        <w:widowControl w:val="0"/>
        <w:tabs>
          <w:tab w:val="left" w:pos="-1094"/>
          <w:tab w:val="left" w:pos="-720"/>
          <w:tab w:val="left" w:pos="0"/>
          <w:tab w:val="left" w:pos="720"/>
          <w:tab w:val="left" w:pos="1440"/>
          <w:tab w:val="left" w:pos="2160"/>
          <w:tab w:val="left"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hanging="3"/>
      </w:pPr>
    </w:p>
    <w:p w14:paraId="51EF7357" w14:textId="77777777" w:rsidR="004961C4" w:rsidRDefault="004961C4">
      <w:pPr>
        <w:keepNext/>
        <w:pBdr>
          <w:top w:val="nil"/>
          <w:left w:val="nil"/>
          <w:bottom w:val="nil"/>
          <w:right w:val="nil"/>
          <w:between w:val="nil"/>
        </w:pBdr>
        <w:spacing w:after="120"/>
        <w:ind w:left="1" w:hanging="4"/>
        <w:rPr>
          <w:rFonts w:eastAsia="Arial"/>
          <w:b/>
          <w:color w:val="E60044"/>
          <w:sz w:val="36"/>
          <w:szCs w:val="36"/>
        </w:rPr>
      </w:pPr>
    </w:p>
    <w:p w14:paraId="6A28AABE" w14:textId="77777777" w:rsidR="004961C4" w:rsidRDefault="004961C4">
      <w:pPr>
        <w:keepNext/>
        <w:pBdr>
          <w:top w:val="nil"/>
          <w:left w:val="nil"/>
          <w:bottom w:val="nil"/>
          <w:right w:val="nil"/>
          <w:between w:val="nil"/>
        </w:pBdr>
        <w:spacing w:after="120"/>
        <w:ind w:left="1" w:hanging="4"/>
        <w:rPr>
          <w:rFonts w:eastAsia="Arial"/>
          <w:b/>
          <w:color w:val="E60044"/>
          <w:sz w:val="36"/>
          <w:szCs w:val="36"/>
        </w:rPr>
      </w:pPr>
    </w:p>
    <w:p w14:paraId="352B2892" w14:textId="77777777" w:rsidR="004961C4" w:rsidRDefault="004961C4">
      <w:pPr>
        <w:keepNext/>
        <w:pBdr>
          <w:top w:val="nil"/>
          <w:left w:val="nil"/>
          <w:bottom w:val="nil"/>
          <w:right w:val="nil"/>
          <w:between w:val="nil"/>
        </w:pBdr>
        <w:spacing w:after="120"/>
        <w:ind w:left="1" w:hanging="4"/>
        <w:rPr>
          <w:rFonts w:eastAsia="Arial"/>
          <w:b/>
          <w:color w:val="E60044"/>
          <w:sz w:val="36"/>
          <w:szCs w:val="36"/>
        </w:rPr>
      </w:pPr>
    </w:p>
    <w:p w14:paraId="53C031F2" w14:textId="77777777" w:rsidR="004961C4" w:rsidRDefault="004961C4">
      <w:pPr>
        <w:keepNext/>
        <w:pBdr>
          <w:top w:val="nil"/>
          <w:left w:val="nil"/>
          <w:bottom w:val="nil"/>
          <w:right w:val="nil"/>
          <w:between w:val="nil"/>
        </w:pBdr>
        <w:spacing w:after="120"/>
        <w:ind w:left="1" w:hanging="4"/>
        <w:rPr>
          <w:rFonts w:eastAsia="Arial"/>
          <w:b/>
          <w:color w:val="E60044"/>
          <w:sz w:val="36"/>
          <w:szCs w:val="36"/>
        </w:rPr>
      </w:pPr>
    </w:p>
    <w:p w14:paraId="0F48E0A4" w14:textId="77777777" w:rsidR="004961C4" w:rsidRDefault="004961C4">
      <w:pPr>
        <w:keepNext/>
        <w:pBdr>
          <w:top w:val="nil"/>
          <w:left w:val="nil"/>
          <w:bottom w:val="nil"/>
          <w:right w:val="nil"/>
          <w:between w:val="nil"/>
        </w:pBdr>
        <w:spacing w:after="120"/>
        <w:ind w:left="1" w:hanging="4"/>
        <w:rPr>
          <w:rFonts w:eastAsia="Arial"/>
          <w:b/>
          <w:color w:val="E60044"/>
          <w:sz w:val="36"/>
          <w:szCs w:val="36"/>
        </w:rPr>
      </w:pPr>
    </w:p>
    <w:p w14:paraId="79DEB13E" w14:textId="77777777" w:rsidR="004961C4" w:rsidRDefault="00862598">
      <w:pPr>
        <w:keepNext/>
        <w:pBdr>
          <w:top w:val="nil"/>
          <w:left w:val="nil"/>
          <w:bottom w:val="nil"/>
          <w:right w:val="nil"/>
          <w:between w:val="nil"/>
        </w:pBdr>
        <w:spacing w:after="120"/>
        <w:ind w:left="1" w:hanging="4"/>
        <w:rPr>
          <w:rFonts w:eastAsia="Arial"/>
          <w:b/>
          <w:color w:val="E60044"/>
          <w:sz w:val="36"/>
          <w:szCs w:val="36"/>
        </w:rPr>
      </w:pPr>
      <w:r>
        <w:rPr>
          <w:rFonts w:eastAsia="Arial"/>
          <w:b/>
          <w:color w:val="E60044"/>
          <w:sz w:val="36"/>
          <w:szCs w:val="36"/>
        </w:rPr>
        <w:t>UKAAF contact details</w:t>
      </w:r>
    </w:p>
    <w:p w14:paraId="6F42842B"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Tel: 0</w:t>
      </w:r>
      <w:r>
        <w:rPr>
          <w:b/>
        </w:rPr>
        <w:t>1270 449165</w:t>
      </w:r>
    </w:p>
    <w:p w14:paraId="65D54DFF"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Email: enquiries@ukaaf.org</w:t>
      </w:r>
    </w:p>
    <w:p w14:paraId="431E0A86"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Web: www.ukaaf.org</w:t>
      </w:r>
    </w:p>
    <w:p w14:paraId="72869D2E" w14:textId="77777777" w:rsidR="004961C4" w:rsidRDefault="004961C4">
      <w:pPr>
        <w:pBdr>
          <w:top w:val="nil"/>
          <w:left w:val="nil"/>
          <w:bottom w:val="nil"/>
          <w:right w:val="nil"/>
          <w:between w:val="nil"/>
        </w:pBdr>
        <w:ind w:left="0" w:hanging="3"/>
        <w:rPr>
          <w:rFonts w:eastAsia="Arial"/>
          <w:b/>
          <w:color w:val="000000"/>
          <w:szCs w:val="28"/>
        </w:rPr>
      </w:pPr>
    </w:p>
    <w:p w14:paraId="3148DA22" w14:textId="77777777" w:rsidR="004961C4" w:rsidRDefault="004961C4">
      <w:pPr>
        <w:pBdr>
          <w:top w:val="nil"/>
          <w:left w:val="nil"/>
          <w:bottom w:val="nil"/>
          <w:right w:val="nil"/>
          <w:between w:val="nil"/>
        </w:pBdr>
        <w:ind w:left="0" w:hanging="3"/>
        <w:rPr>
          <w:rFonts w:eastAsia="Arial"/>
          <w:b/>
          <w:color w:val="000000"/>
          <w:szCs w:val="28"/>
        </w:rPr>
      </w:pPr>
    </w:p>
    <w:p w14:paraId="52E51DE5"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President: Lord Low of Dalston CBE</w:t>
      </w:r>
    </w:p>
    <w:p w14:paraId="3AB8C856"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Registered charity number: 1126966</w:t>
      </w:r>
    </w:p>
    <w:p w14:paraId="5DEA6587" w14:textId="77777777" w:rsidR="004961C4" w:rsidRDefault="004961C4">
      <w:pPr>
        <w:pBdr>
          <w:top w:val="nil"/>
          <w:left w:val="nil"/>
          <w:bottom w:val="nil"/>
          <w:right w:val="nil"/>
          <w:between w:val="nil"/>
        </w:pBdr>
        <w:ind w:left="0" w:hanging="3"/>
        <w:rPr>
          <w:rFonts w:eastAsia="Arial"/>
          <w:b/>
          <w:color w:val="000000"/>
          <w:szCs w:val="28"/>
        </w:rPr>
      </w:pPr>
    </w:p>
    <w:p w14:paraId="0445E787" w14:textId="77777777" w:rsidR="004961C4" w:rsidRDefault="00862598">
      <w:pPr>
        <w:pBdr>
          <w:top w:val="nil"/>
          <w:left w:val="nil"/>
          <w:bottom w:val="nil"/>
          <w:right w:val="nil"/>
          <w:between w:val="nil"/>
        </w:pBdr>
        <w:ind w:left="0" w:hanging="3"/>
        <w:rPr>
          <w:rFonts w:eastAsia="Arial"/>
          <w:b/>
          <w:color w:val="000000"/>
          <w:szCs w:val="28"/>
        </w:rPr>
      </w:pPr>
      <w:r>
        <w:rPr>
          <w:rFonts w:eastAsia="Arial"/>
          <w:b/>
          <w:color w:val="000000"/>
          <w:szCs w:val="28"/>
        </w:rPr>
        <w:t>Registered as a company in England and Wales number: 6748900</w:t>
      </w:r>
    </w:p>
    <w:sectPr w:rsidR="004961C4">
      <w:headerReference w:type="even" r:id="rId9"/>
      <w:headerReference w:type="default" r:id="rId10"/>
      <w:footerReference w:type="even" r:id="rId11"/>
      <w:footerReference w:type="default" r:id="rId12"/>
      <w:headerReference w:type="first" r:id="rId13"/>
      <w:footerReference w:type="first" r:id="rId14"/>
      <w:pgSz w:w="11905" w:h="16837"/>
      <w:pgMar w:top="1440" w:right="1440" w:bottom="2045" w:left="144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FD57" w14:textId="77777777" w:rsidR="003D12CB" w:rsidRDefault="003D12CB">
      <w:pPr>
        <w:spacing w:line="240" w:lineRule="auto"/>
        <w:ind w:left="0" w:hanging="3"/>
      </w:pPr>
      <w:r>
        <w:separator/>
      </w:r>
    </w:p>
  </w:endnote>
  <w:endnote w:type="continuationSeparator" w:id="0">
    <w:p w14:paraId="79B7446F" w14:textId="77777777" w:rsidR="003D12CB" w:rsidRDefault="003D12CB">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RnBaskerville">
    <w:panose1 w:val="020B0604020202020204"/>
    <w:charset w:val="00"/>
    <w:family w:val="roman"/>
    <w:notTrueType/>
    <w:pitch w:val="default"/>
  </w:font>
  <w:font w:name="SimBraille">
    <w:panose1 w:val="01010609060101010103"/>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dale Sans UI">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E399" w14:textId="77777777" w:rsidR="00AE72D7" w:rsidRDefault="00AE72D7">
    <w:pPr>
      <w:pStyle w:val="Footer"/>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9FBC" w14:textId="77777777" w:rsidR="004961C4" w:rsidRDefault="002E040D">
    <w:pPr>
      <w:pBdr>
        <w:top w:val="nil"/>
        <w:left w:val="nil"/>
        <w:bottom w:val="nil"/>
        <w:right w:val="nil"/>
        <w:between w:val="nil"/>
      </w:pBdr>
      <w:tabs>
        <w:tab w:val="center" w:pos="4320"/>
        <w:tab w:val="right" w:pos="8640"/>
      </w:tabs>
      <w:ind w:left="0" w:hanging="3"/>
      <w:rPr>
        <w:rFonts w:eastAsia="Arial"/>
        <w:color w:val="000000"/>
        <w:szCs w:val="28"/>
      </w:rPr>
    </w:pPr>
    <w:r>
      <w:rPr>
        <w:noProof/>
      </w:rPr>
      <mc:AlternateContent>
        <mc:Choice Requires="wps">
          <w:drawing>
            <wp:anchor distT="0" distB="0" distL="0" distR="0" simplePos="0" relativeHeight="251657728" behindDoc="0" locked="0" layoutInCell="1" allowOverlap="1" wp14:anchorId="4B00CD2A" wp14:editId="78CB9434">
              <wp:simplePos x="0" y="0"/>
              <wp:positionH relativeFrom="column">
                <wp:posOffset>5359400</wp:posOffset>
              </wp:positionH>
              <wp:positionV relativeFrom="paragraph">
                <wp:posOffset>0</wp:posOffset>
              </wp:positionV>
              <wp:extent cx="368300" cy="213360"/>
              <wp:effectExtent l="0" t="0" r="0" b="0"/>
              <wp:wrapNone/>
              <wp:docPr id="21058483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0" cy="213360"/>
                      </a:xfrm>
                      <a:prstGeom prst="rect">
                        <a:avLst/>
                      </a:prstGeom>
                      <a:solidFill>
                        <a:srgbClr val="FFFFFF"/>
                      </a:solidFill>
                      <a:ln>
                        <a:noFill/>
                      </a:ln>
                    </wps:spPr>
                    <wps:txbx>
                      <w:txbxContent>
                        <w:p w14:paraId="350187D3" w14:textId="77777777" w:rsidR="004961C4" w:rsidRDefault="00862598">
                          <w:pPr>
                            <w:spacing w:after="120"/>
                            <w:ind w:left="0" w:hanging="3"/>
                            <w:jc w:val="center"/>
                          </w:pPr>
                          <w:r>
                            <w:rPr>
                              <w:rFonts w:eastAsia="Arial"/>
                              <w:color w:val="000000"/>
                            </w:rPr>
                            <w:t xml:space="preserve"> PAGE 1</w:t>
                          </w:r>
                        </w:p>
                        <w:p w14:paraId="16C489F0" w14:textId="77777777" w:rsidR="004961C4" w:rsidRDefault="004961C4">
                          <w:pPr>
                            <w:ind w:left="0" w:hanging="3"/>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B00CD2A" id="Rectangle 1" o:spid="_x0000_s1026" style="position:absolute;margin-left:422pt;margin-top:0;width:29pt;height:16.8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" stroked="f">
              <v:textbox inset="2.53958mm,1.2694mm,2.53958mm,1.2694mm">
                <w:txbxContent>
                  <w:p w14:paraId="350187D3" w14:textId="77777777" w:rsidR="004961C4" w:rsidRDefault="00862598">
                    <w:pPr>
                      <w:spacing w:after="120"/>
                      <w:ind w:left="0" w:hanging="3"/>
                      <w:jc w:val="center"/>
                    </w:pPr>
                    <w:r>
                      <w:rPr>
                        <w:rFonts w:eastAsia="Arial"/>
                        <w:color w:val="000000"/>
                      </w:rPr>
                      <w:t xml:space="preserve"> PAGE 1</w:t>
                    </w:r>
                  </w:p>
                  <w:p w14:paraId="16C489F0" w14:textId="77777777" w:rsidR="004961C4" w:rsidRDefault="004961C4">
                    <w:pPr>
                      <w:ind w:left="0" w:hanging="3"/>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E0F4" w14:textId="77777777" w:rsidR="004961C4" w:rsidRDefault="004961C4">
    <w:pP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7B06B" w14:textId="77777777" w:rsidR="003D12CB" w:rsidRDefault="003D12CB">
      <w:pPr>
        <w:spacing w:line="240" w:lineRule="auto"/>
        <w:ind w:left="0" w:hanging="3"/>
      </w:pPr>
      <w:r>
        <w:separator/>
      </w:r>
    </w:p>
  </w:footnote>
  <w:footnote w:type="continuationSeparator" w:id="0">
    <w:p w14:paraId="4DCC794B" w14:textId="77777777" w:rsidR="003D12CB" w:rsidRDefault="003D12CB">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BA6A" w14:textId="77777777" w:rsidR="00AE72D7" w:rsidRDefault="00AE72D7">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175A" w14:textId="77777777" w:rsidR="00AE72D7" w:rsidRDefault="00AE72D7">
    <w:pPr>
      <w:pStyle w:val="Header"/>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ACC7" w14:textId="77777777" w:rsidR="00AE72D7" w:rsidRDefault="00AE72D7">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48AD"/>
    <w:multiLevelType w:val="hybridMultilevel"/>
    <w:tmpl w:val="DAD6E4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333074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1C4"/>
    <w:rsid w:val="002E040D"/>
    <w:rsid w:val="003163CF"/>
    <w:rsid w:val="003D12CB"/>
    <w:rsid w:val="004961C4"/>
    <w:rsid w:val="006B200E"/>
    <w:rsid w:val="00862598"/>
    <w:rsid w:val="00AE7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3B44E"/>
  <w15:docId w15:val="{D5727729-BF50-9E4C-8F82-0A970E91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00" w:lineRule="auto"/>
      <w:ind w:leftChars="-1" w:left="-1" w:hangingChars="1" w:hanging="1"/>
      <w:textDirection w:val="btLr"/>
      <w:textAlignment w:val="top"/>
      <w:outlineLvl w:val="0"/>
    </w:pPr>
    <w:rPr>
      <w:rFonts w:eastAsia="Times New Roman"/>
      <w:position w:val="-1"/>
      <w:sz w:val="28"/>
      <w:lang w:eastAsia="ar-SA"/>
    </w:rPr>
  </w:style>
  <w:style w:type="paragraph" w:styleId="Heading1">
    <w:name w:val="heading 1"/>
    <w:basedOn w:val="Normal"/>
    <w:next w:val="Normal"/>
    <w:uiPriority w:val="9"/>
    <w:qFormat/>
    <w:pPr>
      <w:keepNext/>
      <w:spacing w:after="140" w:line="100" w:lineRule="atLeast"/>
    </w:pPr>
    <w:rPr>
      <w:b/>
      <w:sz w:val="44"/>
    </w:rPr>
  </w:style>
  <w:style w:type="paragraph" w:styleId="Heading2">
    <w:name w:val="heading 2"/>
    <w:basedOn w:val="Normal"/>
    <w:next w:val="Normal"/>
    <w:uiPriority w:val="9"/>
    <w:unhideWhenUsed/>
    <w:qFormat/>
    <w:pPr>
      <w:keepNext/>
      <w:spacing w:after="120"/>
      <w:outlineLvl w:val="1"/>
    </w:pPr>
    <w:rPr>
      <w:b/>
      <w:sz w:val="36"/>
    </w:rPr>
  </w:style>
  <w:style w:type="paragraph" w:styleId="Heading3">
    <w:name w:val="heading 3"/>
    <w:basedOn w:val="Normal"/>
    <w:next w:val="Normal"/>
    <w:uiPriority w:val="9"/>
    <w:unhideWhenUsed/>
    <w:qFormat/>
    <w:pPr>
      <w:keepNext/>
      <w:spacing w:after="100"/>
      <w:outlineLvl w:val="2"/>
    </w:pPr>
    <w:rPr>
      <w:b/>
      <w:sz w:val="32"/>
    </w:rPr>
  </w:style>
  <w:style w:type="paragraph" w:styleId="Heading4">
    <w:name w:val="heading 4"/>
    <w:basedOn w:val="Normal"/>
    <w:next w:val="Normal"/>
    <w:uiPriority w:val="9"/>
    <w:unhideWhenUsed/>
    <w:qFormat/>
    <w:pPr>
      <w:keepNext/>
      <w:spacing w:after="80"/>
      <w:outlineLvl w:val="3"/>
    </w:pPr>
    <w:rPr>
      <w:b/>
    </w:rPr>
  </w:style>
  <w:style w:type="paragraph" w:styleId="Heading5">
    <w:name w:val="heading 5"/>
    <w:basedOn w:val="Normal"/>
    <w:next w:val="Normal"/>
    <w:uiPriority w:val="9"/>
    <w:semiHidden/>
    <w:unhideWhenUsed/>
    <w:qFormat/>
    <w:pPr>
      <w:keepNext/>
      <w:spacing w:after="60"/>
      <w:outlineLvl w:val="4"/>
    </w:pPr>
    <w:rPr>
      <w:b/>
    </w:rPr>
  </w:style>
  <w:style w:type="paragraph" w:styleId="Heading6">
    <w:name w:val="heading 6"/>
    <w:basedOn w:val="Normal"/>
    <w:next w:val="Normal"/>
    <w:uiPriority w:val="9"/>
    <w:semiHidden/>
    <w:unhideWhenUsed/>
    <w:qFormat/>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contract">
    <w:name w:val="contract"/>
    <w:rPr>
      <w:w w:val="100"/>
      <w:position w:val="-1"/>
      <w:u w:val="single"/>
      <w:effect w:val="none"/>
      <w:vertAlign w:val="baseline"/>
      <w:cs w:val="0"/>
      <w:em w:val="none"/>
    </w:rPr>
  </w:style>
  <w:style w:type="character" w:customStyle="1" w:styleId="npar">
    <w:name w:val="npar"/>
    <w:rPr>
      <w:rFonts w:ascii="RnBaskerville" w:hAnsi="RnBaskerville"/>
      <w:b/>
      <w:color w:val="000000"/>
      <w:w w:val="100"/>
      <w:position w:val="-1"/>
      <w:sz w:val="24"/>
      <w:effect w:val="none"/>
      <w:vertAlign w:val="baseline"/>
      <w:cs w:val="0"/>
      <w:em w:val="none"/>
    </w:rPr>
  </w:style>
  <w:style w:type="character" w:customStyle="1" w:styleId="Braille">
    <w:name w:val="Braille"/>
    <w:rPr>
      <w:rFonts w:ascii="SimBraille" w:hAnsi="SimBraille"/>
      <w:w w:val="100"/>
      <w:position w:val="-1"/>
      <w:sz w:val="36"/>
      <w:effect w:val="none"/>
      <w:vertAlign w:val="baseline"/>
      <w:cs w:val="0"/>
      <w:em w:val="none"/>
    </w:rPr>
  </w:style>
  <w:style w:type="character" w:customStyle="1" w:styleId="BrailleSm">
    <w:name w:val="BrailleSm"/>
    <w:rPr>
      <w:rFonts w:ascii="SimBraille" w:hAnsi="SimBraille"/>
      <w:w w:val="100"/>
      <w:position w:val="-1"/>
      <w:sz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HeaderChar">
    <w:name w:val="Header Char"/>
    <w:rPr>
      <w:w w:val="100"/>
      <w:position w:val="-1"/>
      <w:sz w:val="24"/>
      <w:szCs w:val="24"/>
      <w:effect w:val="none"/>
      <w:vertAlign w:val="baseline"/>
      <w:cs w:val="0"/>
      <w:em w:val="none"/>
      <w:lang w:val="en-US"/>
    </w:rPr>
  </w:style>
  <w:style w:type="character" w:customStyle="1" w:styleId="FooterChar">
    <w:name w:val="Footer Char"/>
    <w:rPr>
      <w:w w:val="100"/>
      <w:position w:val="-1"/>
      <w:sz w:val="24"/>
      <w:szCs w:val="24"/>
      <w:effect w:val="none"/>
      <w:vertAlign w:val="baseline"/>
      <w:cs w:val="0"/>
      <w:em w:val="none"/>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rPr>
  </w:style>
  <w:style w:type="character" w:styleId="PlaceholderText">
    <w:name w:val="Placeholder Text"/>
    <w:rPr>
      <w:color w:val="808080"/>
      <w:w w:val="100"/>
      <w:position w:val="-1"/>
      <w:effect w:val="none"/>
      <w:vertAlign w:val="baseline"/>
      <w:cs w:val="0"/>
      <w:em w:val="none"/>
    </w:rPr>
  </w:style>
  <w:style w:type="character" w:customStyle="1" w:styleId="UKAAF1">
    <w:name w:val="UKAAF 1"/>
    <w:rPr>
      <w:rFonts w:ascii="Arial" w:hAnsi="Arial"/>
      <w:b/>
      <w:bCs/>
      <w:w w:val="100"/>
      <w:position w:val="-1"/>
      <w:sz w:val="28"/>
      <w:effect w:val="none"/>
      <w:vertAlign w:val="baseline"/>
      <w:cs w:val="0"/>
      <w:em w:val="none"/>
    </w:rPr>
  </w:style>
  <w:style w:type="character" w:customStyle="1" w:styleId="NumberingSymbols">
    <w:name w:val="Numbering Symbols"/>
    <w:rPr>
      <w:w w:val="100"/>
      <w:position w:val="-1"/>
      <w:effect w:val="none"/>
      <w:vertAlign w:val="baseline"/>
      <w:cs w:val="0"/>
      <w:em w:val="none"/>
    </w:rPr>
  </w:style>
  <w:style w:type="character" w:customStyle="1" w:styleId="IndexLink">
    <w:name w:val="Index Link"/>
    <w:rPr>
      <w:w w:val="100"/>
      <w:position w:val="-1"/>
      <w:effect w:val="none"/>
      <w:vertAlign w:val="baseline"/>
      <w:cs w:val="0"/>
      <w:em w:val="none"/>
    </w:rPr>
  </w:style>
  <w:style w:type="paragraph" w:customStyle="1" w:styleId="Heading">
    <w:name w:val="Heading"/>
    <w:basedOn w:val="Normal"/>
    <w:next w:val="BodyText"/>
    <w:pPr>
      <w:keepNext/>
      <w:spacing w:before="240" w:after="120"/>
    </w:pPr>
    <w:rPr>
      <w:rFonts w:eastAsia="Andale Sans UI" w:cs="Tahoma"/>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customStyle="1" w:styleId="Level2head">
    <w:name w:val="Level 2 head"/>
    <w:basedOn w:val="Normal"/>
    <w:pPr>
      <w:widowControl w:val="0"/>
    </w:pPr>
    <w:rPr>
      <w:rFonts w:ascii="RnBaskerville" w:hAnsi="RnBaskerville"/>
      <w:color w:val="000000"/>
    </w:rPr>
  </w:style>
  <w:style w:type="paragraph" w:styleId="Footer">
    <w:name w:val="footer"/>
    <w:basedOn w:val="Normal"/>
    <w:pPr>
      <w:suppressLineNumbers/>
      <w:tabs>
        <w:tab w:val="center" w:pos="4320"/>
        <w:tab w:val="right" w:pos="8640"/>
      </w:tabs>
    </w:pPr>
  </w:style>
  <w:style w:type="paragraph" w:styleId="Header">
    <w:name w:val="header"/>
    <w:basedOn w:val="Normal"/>
    <w:pPr>
      <w:suppressLineNumbers/>
      <w:tabs>
        <w:tab w:val="center" w:pos="4320"/>
        <w:tab w:val="right" w:pos="8640"/>
      </w:tabs>
      <w:jc w:val="center"/>
    </w:pPr>
  </w:style>
  <w:style w:type="paragraph" w:customStyle="1" w:styleId="Framecontents">
    <w:name w:val="Frame contents"/>
    <w:basedOn w:val="BodyText"/>
  </w:style>
  <w:style w:type="paragraph" w:styleId="BalloonText">
    <w:name w:val="Balloon Text"/>
    <w:basedOn w:val="Normal"/>
    <w:rPr>
      <w:rFonts w:ascii="Tahoma" w:hAnsi="Tahoma" w:cs="Tahoma"/>
      <w:sz w:val="16"/>
      <w:szCs w:val="16"/>
    </w:rPr>
  </w:style>
  <w:style w:type="paragraph" w:styleId="ListParagraph">
    <w:name w:val="List Paragraph"/>
    <w:basedOn w:val="Normal"/>
    <w:pPr>
      <w:spacing w:after="200" w:line="276" w:lineRule="auto"/>
      <w:ind w:left="720" w:firstLine="0"/>
    </w:pPr>
    <w:rPr>
      <w:rFonts w:ascii="Calibri" w:hAnsi="Calibri"/>
      <w:sz w:val="22"/>
      <w:szCs w:val="22"/>
      <w:lang w:val="en-CA"/>
    </w:rPr>
  </w:style>
  <w:style w:type="paragraph" w:styleId="Quote">
    <w:name w:val="Quote"/>
    <w:basedOn w:val="Normal"/>
    <w:pPr>
      <w:ind w:left="340" w:right="340" w:firstLine="0"/>
    </w:pPr>
  </w:style>
  <w:style w:type="paragraph" w:styleId="ListBullet">
    <w:name w:val="List Bullet"/>
    <w:basedOn w:val="Normal"/>
    <w:pPr>
      <w:tabs>
        <w:tab w:val="left" w:pos="567"/>
      </w:tabs>
    </w:pPr>
  </w:style>
  <w:style w:type="paragraph" w:styleId="ListNumber">
    <w:name w:val="List Number"/>
    <w:basedOn w:val="Normal"/>
    <w:pPr>
      <w:tabs>
        <w:tab w:val="left" w:pos="1134"/>
      </w:tabs>
      <w:ind w:left="567" w:hanging="567"/>
    </w:pPr>
  </w:style>
  <w:style w:type="paragraph" w:customStyle="1" w:styleId="UKAAF2">
    <w:name w:val="UKAAF 2"/>
    <w:basedOn w:val="Normal"/>
    <w:pPr>
      <w:ind w:left="0" w:firstLine="0"/>
    </w:pPr>
    <w:rPr>
      <w:rFonts w:cs="Times New Roman"/>
      <w:b/>
      <w:bCs/>
    </w:rPr>
  </w:style>
  <w:style w:type="paragraph" w:customStyle="1" w:styleId="UKAAF3">
    <w:name w:val="UKAAF 3"/>
    <w:basedOn w:val="Heading2"/>
    <w:pPr>
      <w:ind w:left="0" w:firstLine="0"/>
    </w:pPr>
    <w:rPr>
      <w:rFonts w:cs="Times New Roman"/>
      <w:bCs/>
      <w:color w:val="E60044"/>
    </w:rPr>
  </w:style>
  <w:style w:type="paragraph" w:customStyle="1" w:styleId="UKAAFImagereftext">
    <w:name w:val="UKAAF Image ref text"/>
    <w:next w:val="Normal"/>
    <w:pPr>
      <w:suppressAutoHyphens/>
      <w:spacing w:line="1" w:lineRule="atLeast"/>
      <w:ind w:leftChars="-1" w:left="-1" w:hangingChars="1" w:hanging="1"/>
      <w:textDirection w:val="btLr"/>
      <w:textAlignment w:val="top"/>
      <w:outlineLvl w:val="0"/>
    </w:pPr>
    <w:rPr>
      <w:rFonts w:cs="Verdana"/>
      <w:position w:val="-1"/>
      <w:sz w:val="28"/>
      <w:lang w:eastAsia="ar-SA"/>
    </w:rPr>
  </w:style>
  <w:style w:type="paragraph" w:customStyle="1" w:styleId="ContentsHeading">
    <w:name w:val="Contents Heading"/>
    <w:basedOn w:val="Heading"/>
    <w:pPr>
      <w:suppressLineNumbers/>
      <w:ind w:left="0" w:firstLine="0"/>
    </w:pPr>
    <w:rPr>
      <w:b/>
      <w:bCs/>
      <w:sz w:val="32"/>
      <w:szCs w:val="32"/>
    </w:rPr>
  </w:style>
  <w:style w:type="paragraph" w:styleId="TOC1">
    <w:name w:val="toc 1"/>
    <w:basedOn w:val="Index"/>
    <w:pPr>
      <w:tabs>
        <w:tab w:val="right" w:leader="dot" w:pos="8312"/>
      </w:tabs>
      <w:ind w:left="0" w:firstLine="0"/>
    </w:pPr>
  </w:style>
  <w:style w:type="paragraph" w:styleId="TOC2">
    <w:name w:val="toc 2"/>
    <w:basedOn w:val="Index"/>
    <w:pPr>
      <w:tabs>
        <w:tab w:val="right" w:leader="dot" w:pos="8029"/>
      </w:tabs>
      <w:ind w:left="283" w:firstLine="0"/>
    </w:pPr>
  </w:style>
  <w:style w:type="paragraph" w:styleId="TOC3">
    <w:name w:val="toc 3"/>
    <w:basedOn w:val="Index"/>
    <w:pPr>
      <w:tabs>
        <w:tab w:val="right" w:leader="dot" w:pos="7746"/>
      </w:tabs>
      <w:ind w:left="566" w:firstLine="0"/>
    </w:pPr>
  </w:style>
  <w:style w:type="paragraph" w:styleId="TOC5">
    <w:name w:val="toc 5"/>
    <w:basedOn w:val="Index"/>
    <w:pPr>
      <w:tabs>
        <w:tab w:val="right" w:leader="dot" w:pos="7180"/>
      </w:tabs>
      <w:ind w:left="1132" w:firstLine="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6am3hVncnnIpjGUvGJgE0nvLNg==">AMUW2mWkIZviI5CVKn1pgtocjb0WhQclc/bjkk+gdaIw7su7pSYTMkphrEl+2lRv4sNy4TiFf8D147w6oL6NY2VaDhfpxu3s1ghtvHedzKXqqYOJZaj36E0=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Firman</dc:creator>
  <cp:keywords/>
  <cp:lastModifiedBy>Charlie Buxton</cp:lastModifiedBy>
  <cp:revision>3</cp:revision>
  <dcterms:created xsi:type="dcterms:W3CDTF">2025-12-02T14:12:00Z</dcterms:created>
  <dcterms:modified xsi:type="dcterms:W3CDTF">2025-12-02T14:14:00Z</dcterms:modified>
</cp:coreProperties>
</file>